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spacing w:afterAutospacing="1"/>
        <w:jc w:val="center"/>
        <w:textAlignment w:val="baseline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Изменения в образовании с 1 сентября 2025 года.</w:t>
      </w:r>
    </w:p>
    <w:p>
      <w:pPr>
        <w:shd w:val="clear" w:color="auto" w:fill="FFFFFF"/>
        <w:spacing w:afterAutospacing="1"/>
        <w:jc w:val="both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Слайд</w:t>
      </w:r>
      <w:r>
        <w:rPr>
          <w:rFonts w:eastAsia="Times New Roman" w:cs="Times New Roman"/>
          <w:b/>
          <w:sz w:val="28"/>
          <w:szCs w:val="28"/>
        </w:rPr>
        <w:t xml:space="preserve"> 1.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Министерстве юстиции России зарегистрирован приказ Министерства просвещения Российской Федерации от 9 октября 2024 года № 704, который вносит изменения в федеральные основные общеобразовательные программы, вступающие в силу с 1 сентября 2025 года. Соответствующий документ </w:t>
      </w:r>
      <w:hyperlink r:id="rId5" w:history="1">
        <w:r>
          <w:rPr>
            <w:rFonts w:ascii="Times New Roman" w:hAnsi="Times New Roman"/>
            <w:sz w:val="28"/>
            <w:szCs w:val="28"/>
            <w:u w:val="single"/>
            <w:bdr w:val="none" w:sz="0" w:space="0" w:color="auto" w:frame="1"/>
          </w:rPr>
          <w:t>опубликован</w:t>
        </w:r>
      </w:hyperlink>
      <w:r>
        <w:rPr>
          <w:rFonts w:ascii="Times New Roman" w:hAnsi="Times New Roman"/>
          <w:sz w:val="28"/>
          <w:szCs w:val="28"/>
        </w:rPr>
        <w:t> на Официальном интернет-портале правовой информации.</w:t>
      </w:r>
      <w:r>
        <w:rPr>
          <w:rFonts w:ascii="Times New Roman" w:eastAsiaTheme="minorEastAsia" w:hAnsi="Times New Roman"/>
          <w:kern w:val="24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Координационном центре Правительства России 14 .04. 2025 года было проведено итоговое заседание Коллегии </w:t>
      </w:r>
      <w:proofErr w:type="spellStart"/>
      <w:r>
        <w:rPr>
          <w:rFonts w:ascii="Times New Roman" w:hAnsi="Times New Roman"/>
          <w:sz w:val="28"/>
          <w:szCs w:val="28"/>
        </w:rPr>
        <w:t>Минпросвещения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России. На заседании выступили заместитель Председателя Правительства России Дмитрий Чернышенко, помощник Президента России Владимир </w:t>
      </w:r>
      <w:proofErr w:type="spellStart"/>
      <w:r>
        <w:rPr>
          <w:rFonts w:ascii="Times New Roman" w:hAnsi="Times New Roman"/>
          <w:sz w:val="28"/>
          <w:szCs w:val="28"/>
        </w:rPr>
        <w:t>Мединский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Министр просвещения РФ Сергей Кравцов. </w:t>
      </w:r>
    </w:p>
    <w:p>
      <w:pPr>
        <w:shd w:val="clear" w:color="auto" w:fill="FFFFFF"/>
        <w:spacing w:afterAutospacing="1"/>
        <w:jc w:val="both"/>
        <w:textAlignment w:val="baseline"/>
        <w:rPr>
          <w:rFonts w:eastAsia="Times New Roman" w:cs="Times New Roman"/>
          <w:b/>
          <w:sz w:val="28"/>
          <w:szCs w:val="28"/>
        </w:rPr>
      </w:pPr>
    </w:p>
    <w:p>
      <w:pPr>
        <w:shd w:val="clear" w:color="auto" w:fill="FFFFFF"/>
        <w:spacing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Слайд</w:t>
      </w:r>
      <w:r>
        <w:rPr>
          <w:rFonts w:eastAsia="Times New Roman" w:cs="Times New Roman"/>
          <w:b/>
          <w:sz w:val="28"/>
          <w:szCs w:val="28"/>
        </w:rPr>
        <w:t xml:space="preserve"> 2. </w:t>
      </w:r>
      <w:r>
        <w:rPr>
          <w:rFonts w:eastAsia="Times New Roman" w:cs="Times New Roman"/>
          <w:b/>
          <w:bCs/>
          <w:sz w:val="28"/>
          <w:szCs w:val="28"/>
          <w:bdr w:val="none" w:sz="0" w:space="0" w:color="auto" w:frame="1"/>
        </w:rPr>
        <w:t>Основные изменения:</w:t>
      </w:r>
    </w:p>
    <w:p>
      <w:pPr>
        <w:numPr>
          <w:ilvl w:val="0"/>
          <w:numId w:val="1"/>
        </w:numPr>
        <w:shd w:val="clear" w:color="auto" w:fill="FFFFFF"/>
        <w:spacing w:after="100" w:afterAutospacing="1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Программы синхронизированы с основным и единым государственными экзаменами</w:t>
      </w:r>
      <w:r>
        <w:rPr>
          <w:rFonts w:eastAsia="Times New Roman" w:cs="Times New Roman"/>
          <w:sz w:val="28"/>
          <w:szCs w:val="28"/>
        </w:rPr>
        <w:t xml:space="preserve"> (ОГЭ и ЕГЭ)</w:t>
      </w:r>
      <w:r>
        <w:rPr>
          <w:rFonts w:eastAsia="Times New Roman" w:cs="Times New Roman"/>
          <w:sz w:val="28"/>
          <w:szCs w:val="28"/>
        </w:rPr>
        <w:t>: по каждому учебному предмету указан перечень элементов содержания, п</w:t>
      </w:r>
      <w:r>
        <w:rPr>
          <w:rFonts w:eastAsia="Times New Roman" w:cs="Times New Roman"/>
          <w:sz w:val="28"/>
          <w:szCs w:val="28"/>
        </w:rPr>
        <w:t>роверяемых на ОГЭ и ЕГЭ, чтобы задания на экзаменах соответствовали пройденной школьной программе;</w:t>
      </w:r>
    </w:p>
    <w:p>
      <w:pPr>
        <w:numPr>
          <w:ilvl w:val="0"/>
          <w:numId w:val="1"/>
        </w:numPr>
        <w:shd w:val="clear" w:color="auto" w:fill="FFFFFF"/>
        <w:spacing w:after="100" w:afterAutospacing="1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сокращение бюрократической нагрузки педагогических </w:t>
      </w:r>
      <w:proofErr w:type="gramStart"/>
      <w:r>
        <w:rPr>
          <w:rFonts w:eastAsia="Times New Roman" w:cs="Times New Roman"/>
          <w:sz w:val="28"/>
          <w:szCs w:val="28"/>
        </w:rPr>
        <w:t>работников  на</w:t>
      </w:r>
      <w:proofErr w:type="gramEnd"/>
      <w:r>
        <w:rPr>
          <w:rFonts w:eastAsia="Times New Roman" w:cs="Times New Roman"/>
          <w:sz w:val="28"/>
          <w:szCs w:val="28"/>
        </w:rPr>
        <w:t xml:space="preserve"> основании федерального закона и соответствующего приказа </w:t>
      </w:r>
      <w:proofErr w:type="spellStart"/>
      <w:r>
        <w:rPr>
          <w:rFonts w:eastAsia="Times New Roman" w:cs="Times New Roman"/>
          <w:sz w:val="28"/>
          <w:szCs w:val="28"/>
        </w:rPr>
        <w:t>Минпросвещения</w:t>
      </w:r>
      <w:proofErr w:type="spellEnd"/>
      <w:r>
        <w:rPr>
          <w:rFonts w:eastAsia="Times New Roman" w:cs="Times New Roman"/>
          <w:sz w:val="28"/>
          <w:szCs w:val="28"/>
        </w:rPr>
        <w:t xml:space="preserve"> с 1 марта 2025 года;</w:t>
      </w:r>
    </w:p>
    <w:p>
      <w:pPr>
        <w:numPr>
          <w:ilvl w:val="0"/>
          <w:numId w:val="1"/>
        </w:numPr>
        <w:shd w:val="clear" w:color="auto" w:fill="FFFFFF"/>
        <w:spacing w:after="100" w:afterAutospacing="1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целях сокращения нагрузки на обучающихся определено максимальное количество контрольных. Оно не должно превышать 10% от всего объема учебного времени. </w:t>
      </w:r>
    </w:p>
    <w:p>
      <w:pPr>
        <w:numPr>
          <w:ilvl w:val="0"/>
          <w:numId w:val="1"/>
        </w:numPr>
        <w:shd w:val="clear" w:color="auto" w:fill="FFFFFF"/>
        <w:spacing w:after="100" w:afterAutospacing="1"/>
        <w:ind w:left="0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 1 сентября 2025 года будет введено единое федеральное расписание уроков -  российские школы перейдут на новую систему организации учебного процесса.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Слайд </w:t>
      </w:r>
      <w:r>
        <w:rPr>
          <w:rFonts w:eastAsia="Times New Roman" w:cs="Times New Roman"/>
          <w:b/>
          <w:sz w:val="28"/>
          <w:szCs w:val="28"/>
        </w:rPr>
        <w:t>3.</w:t>
      </w:r>
      <w:r>
        <w:rPr>
          <w:rFonts w:eastAsia="Times New Roman" w:cs="Times New Roman"/>
          <w:sz w:val="28"/>
          <w:szCs w:val="28"/>
        </w:rPr>
        <w:t xml:space="preserve"> Обращаю внимание </w:t>
      </w:r>
      <w:r>
        <w:rPr>
          <w:rFonts w:eastAsia="Times New Roman" w:cs="Times New Roman"/>
          <w:sz w:val="28"/>
          <w:szCs w:val="28"/>
        </w:rPr>
        <w:t>В целях сокращения нагрузки на обучающихся определено максимальное количество контрольных. Оно не должно превышать 10% от всего объема учебного времени.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Контрольная работа должна занимать не более 10% времени.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Департамент будет вести мониторинг через МЭШ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drawing>
          <wp:inline distT="0" distB="0" distL="0" distR="0">
            <wp:extent cx="4336442" cy="2233502"/>
            <wp:effectExtent l="0" t="0" r="6985" b="0"/>
            <wp:docPr id="2054" name="Picture 6" descr="C:\Users\My PC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 descr="C:\Users\My PC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35" b="73434"/>
                    <a:stretch/>
                  </pic:blipFill>
                  <pic:spPr bwMode="auto">
                    <a:xfrm>
                      <a:off x="0" y="0"/>
                      <a:ext cx="4369572" cy="225056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Слайд 4.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 1 сентября 2025 года будет введено единое федеральное расписание уроков -  российские школы перейдут на новую систему организации учебного процесса.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Это нововведение имеет цель систематизировать</w:t>
      </w:r>
      <w:r>
        <w:rPr>
          <w:rFonts w:eastAsia="Times New Roman" w:cs="Times New Roman"/>
          <w:sz w:val="28"/>
          <w:szCs w:val="28"/>
        </w:rPr>
        <w:br/>
        <w:t>образовательный процесс по всей России, снизить нагрузку  учащихся и создать равные условия для получения знаний.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Введение единого школьного расписания позволит учителям пользоваться единым планированием уроков, т. е. календарно-тематическое планирование будет </w:t>
      </w:r>
      <w:proofErr w:type="gramStart"/>
      <w:r>
        <w:rPr>
          <w:rFonts w:eastAsia="Times New Roman" w:cs="Times New Roman"/>
          <w:sz w:val="28"/>
          <w:szCs w:val="28"/>
        </w:rPr>
        <w:t>одинаковым  по</w:t>
      </w:r>
      <w:proofErr w:type="gramEnd"/>
      <w:r>
        <w:rPr>
          <w:rFonts w:eastAsia="Times New Roman" w:cs="Times New Roman"/>
          <w:sz w:val="28"/>
          <w:szCs w:val="28"/>
        </w:rPr>
        <w:t xml:space="preserve"> каждому предмету.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Переход из одной школы в </w:t>
      </w:r>
      <w:proofErr w:type="gramStart"/>
      <w:r>
        <w:rPr>
          <w:rFonts w:eastAsia="Times New Roman" w:cs="Times New Roman"/>
          <w:sz w:val="28"/>
          <w:szCs w:val="28"/>
        </w:rPr>
        <w:t>другую  будет</w:t>
      </w:r>
      <w:proofErr w:type="gramEnd"/>
      <w:r>
        <w:rPr>
          <w:rFonts w:eastAsia="Times New Roman" w:cs="Times New Roman"/>
          <w:sz w:val="28"/>
          <w:szCs w:val="28"/>
        </w:rPr>
        <w:t xml:space="preserve"> проще  благодаря единому расписанию. Темы предметов во всех школах будут идти в одинаковом порядке.  Если в середине года ребёнок переведётся в другое учебное заведение, то «попадет» на изучение тех же тем. 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Слайд 5. Важно!</w:t>
      </w:r>
      <w:r>
        <w:rPr>
          <w:rFonts w:eastAsia="Times New Roman" w:cs="Times New Roman"/>
          <w:sz w:val="28"/>
          <w:szCs w:val="28"/>
        </w:rPr>
        <w:t xml:space="preserve"> Единого расписания УРОКОВ не будет. Речь идет </w:t>
      </w:r>
      <w:proofErr w:type="gramStart"/>
      <w:r>
        <w:rPr>
          <w:rFonts w:eastAsia="Times New Roman" w:cs="Times New Roman"/>
          <w:sz w:val="28"/>
          <w:szCs w:val="28"/>
        </w:rPr>
        <w:t>о  едином</w:t>
      </w:r>
      <w:proofErr w:type="gramEnd"/>
      <w:r>
        <w:rPr>
          <w:rFonts w:eastAsia="Times New Roman" w:cs="Times New Roman"/>
          <w:sz w:val="28"/>
          <w:szCs w:val="28"/>
        </w:rPr>
        <w:t xml:space="preserve"> расписании ТЕМ поурочного планирования. Если раньше речь шла о том, что темы должны соблюдаться, а порядок их изучения мог меняться, то с 1.09.25 г должны соблюдаться не только темы, но и хронология их изучения. Департаментом будет проводиться мониторинг порядка изучения ТЕМ через МЭШ!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Также в программы внесено поурочное планирование по учебным предметам непосредственного применения. При этом у общеобразовательных организаций остается право по своему усмотрению использовать часы резервных уроков и определять место оценочных процедур в поурочном планировании и их количество, не превышающее установленных требований.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Слайд</w:t>
      </w:r>
      <w:r>
        <w:rPr>
          <w:rFonts w:eastAsia="Times New Roman" w:cs="Times New Roman"/>
          <w:sz w:val="28"/>
          <w:szCs w:val="28"/>
        </w:rPr>
        <w:t xml:space="preserve"> 6. Введение единого расписания </w:t>
      </w:r>
      <w:proofErr w:type="spellStart"/>
      <w:r>
        <w:rPr>
          <w:rFonts w:eastAsia="Times New Roman" w:cs="Times New Roman"/>
          <w:sz w:val="28"/>
          <w:szCs w:val="28"/>
        </w:rPr>
        <w:t>Минпросвещение</w:t>
      </w:r>
      <w:proofErr w:type="spellEnd"/>
      <w:r>
        <w:rPr>
          <w:rFonts w:eastAsia="Times New Roman" w:cs="Times New Roman"/>
          <w:sz w:val="28"/>
          <w:szCs w:val="28"/>
        </w:rPr>
        <w:t xml:space="preserve"> дополнило установкой нормативов по времени на выполнение </w:t>
      </w:r>
      <w:proofErr w:type="gramStart"/>
      <w:r>
        <w:rPr>
          <w:rFonts w:eastAsia="Times New Roman" w:cs="Times New Roman"/>
          <w:sz w:val="28"/>
          <w:szCs w:val="28"/>
        </w:rPr>
        <w:t>учащимися  домашнего</w:t>
      </w:r>
      <w:proofErr w:type="gramEnd"/>
      <w:r>
        <w:rPr>
          <w:rFonts w:eastAsia="Times New Roman" w:cs="Times New Roman"/>
          <w:sz w:val="28"/>
          <w:szCs w:val="28"/>
        </w:rPr>
        <w:t xml:space="preserve"> задания. 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С 1 сентября 2025 </w:t>
      </w:r>
      <w:proofErr w:type="gramStart"/>
      <w:r>
        <w:rPr>
          <w:rFonts w:eastAsia="Times New Roman" w:cs="Times New Roman"/>
          <w:sz w:val="28"/>
          <w:szCs w:val="28"/>
        </w:rPr>
        <w:t>года  на</w:t>
      </w:r>
      <w:proofErr w:type="gramEnd"/>
      <w:r>
        <w:rPr>
          <w:rFonts w:eastAsia="Times New Roman" w:cs="Times New Roman"/>
          <w:sz w:val="28"/>
          <w:szCs w:val="28"/>
        </w:rPr>
        <w:t xml:space="preserve"> выполнение домашнего задания отводится </w:t>
      </w:r>
    </w:p>
    <w:p>
      <w:pPr>
        <w:numPr>
          <w:ilvl w:val="0"/>
          <w:numId w:val="6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1 классе — 1 час;</w:t>
      </w:r>
    </w:p>
    <w:p>
      <w:pPr>
        <w:numPr>
          <w:ilvl w:val="0"/>
          <w:numId w:val="6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во 2 - </w:t>
      </w:r>
      <w:proofErr w:type="gramStart"/>
      <w:r>
        <w:rPr>
          <w:rFonts w:eastAsia="Times New Roman" w:cs="Times New Roman"/>
          <w:sz w:val="28"/>
          <w:szCs w:val="28"/>
        </w:rPr>
        <w:t>ом  и</w:t>
      </w:r>
      <w:proofErr w:type="gramEnd"/>
      <w:r>
        <w:rPr>
          <w:rFonts w:eastAsia="Times New Roman" w:cs="Times New Roman"/>
          <w:sz w:val="28"/>
          <w:szCs w:val="28"/>
        </w:rPr>
        <w:t xml:space="preserve"> 3 – ем —1,5 часа;</w:t>
      </w:r>
    </w:p>
    <w:p>
      <w:pPr>
        <w:numPr>
          <w:ilvl w:val="0"/>
          <w:numId w:val="6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 4 - ом и 5 - ом — 2 часа;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Слайд 7</w:t>
      </w:r>
      <w:r>
        <w:rPr>
          <w:rFonts w:eastAsia="Times New Roman" w:cs="Times New Roman"/>
          <w:sz w:val="28"/>
          <w:szCs w:val="28"/>
        </w:rPr>
        <w:t xml:space="preserve">.  Рекомендации по домашнему заданию </w:t>
      </w:r>
    </w:p>
    <w:p>
      <w:pPr>
        <w:numPr>
          <w:ilvl w:val="0"/>
          <w:numId w:val="8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Рекомендуется задавать домашнее задание на следующий урок во время текущего занятия. </w:t>
      </w:r>
    </w:p>
    <w:p>
      <w:pPr>
        <w:numPr>
          <w:ilvl w:val="0"/>
          <w:numId w:val="8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Если у педагога есть доступ к электронному журналу, он должен внести туда всю информацию не позднее окончания учебного дня. </w:t>
      </w:r>
    </w:p>
    <w:p>
      <w:pPr>
        <w:numPr>
          <w:ilvl w:val="0"/>
          <w:numId w:val="8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Для заданий, требующих продолжительной подготовки (таких как реферат, доклад, презентация или заучивание стихотворения), учащимся следует предоставлять достаточное время для подготовки.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lastRenderedPageBreak/>
        <w:t>Слайд 8.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Введение оценки за поведение</w:t>
      </w:r>
      <w:r>
        <w:rPr>
          <w:rFonts w:cs="Times New Roman"/>
          <w:sz w:val="28"/>
          <w:szCs w:val="28"/>
        </w:rPr>
        <w:t xml:space="preserve"> 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поведения учеников в школах может быть введена с 1 сентября 2025 года в нескольких регионах, об этом сообщил министр просвещения Сергей Кравцов.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настоящее время Министерство </w:t>
      </w:r>
      <w:proofErr w:type="gramStart"/>
      <w:r>
        <w:rPr>
          <w:rFonts w:ascii="Times New Roman" w:hAnsi="Times New Roman"/>
          <w:sz w:val="28"/>
          <w:szCs w:val="28"/>
        </w:rPr>
        <w:t>Просвещения  разрабатывает</w:t>
      </w:r>
      <w:proofErr w:type="gramEnd"/>
      <w:r>
        <w:rPr>
          <w:rFonts w:ascii="Times New Roman" w:hAnsi="Times New Roman"/>
          <w:sz w:val="28"/>
          <w:szCs w:val="28"/>
        </w:rPr>
        <w:t xml:space="preserve"> критерии для оценки поведения учащихся. Рассматриваются различные варианты, включая традиционную пятибалльную систему и письменные комментарии от учителей.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a4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Выставление оценок за поведение – выбирает школа через локальный акт.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Апробация будет в пилотных региональных ОО.  Татарстан пока не вошёл в их число.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Департаментом будут подготовлены рекомендации.</w:t>
      </w:r>
    </w:p>
    <w:p>
      <w:pPr>
        <w:pStyle w:val="a4"/>
        <w:jc w:val="both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Слайд 9. Е</w:t>
      </w:r>
      <w:r>
        <w:rPr>
          <w:rFonts w:eastAsia="Times New Roman" w:cs="Times New Roman"/>
          <w:b/>
          <w:sz w:val="28"/>
          <w:szCs w:val="28"/>
        </w:rPr>
        <w:t>диная система оценивания в школах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Разрабатывается единая система оценивания в школах (т.е. на территории РФ будет существовать не только единая система оценивания ГИА, ВПР, на и единая система текущего оценивания по каждому предмету по принципу </w:t>
      </w:r>
      <w:proofErr w:type="gramStart"/>
      <w:r>
        <w:rPr>
          <w:rFonts w:eastAsia="Times New Roman" w:cs="Times New Roman"/>
          <w:sz w:val="28"/>
          <w:szCs w:val="28"/>
        </w:rPr>
        <w:t>оценивания  КИМ</w:t>
      </w:r>
      <w:proofErr w:type="gramEnd"/>
      <w:r>
        <w:rPr>
          <w:rFonts w:eastAsia="Times New Roman" w:cs="Times New Roman"/>
          <w:sz w:val="28"/>
          <w:szCs w:val="28"/>
        </w:rPr>
        <w:t xml:space="preserve"> ОГЭ и ЕГЭ,  что даст  возможность избежать расхождения оценивании учащихся и сократит число  обращений родителей. Единый локальный акт будет разработан </w:t>
      </w:r>
      <w:proofErr w:type="gramStart"/>
      <w:r>
        <w:rPr>
          <w:rFonts w:eastAsia="Times New Roman" w:cs="Times New Roman"/>
          <w:sz w:val="28"/>
          <w:szCs w:val="28"/>
        </w:rPr>
        <w:t>Департаментом  до</w:t>
      </w:r>
      <w:proofErr w:type="gramEnd"/>
      <w:r>
        <w:rPr>
          <w:rFonts w:eastAsia="Times New Roman" w:cs="Times New Roman"/>
          <w:sz w:val="28"/>
          <w:szCs w:val="28"/>
        </w:rPr>
        <w:t xml:space="preserve"> 1 сентября и направлен в школы.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Слайд 10.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 xml:space="preserve">Обновление содержания исторического образования в школе в </w:t>
      </w:r>
      <w:r>
        <w:rPr>
          <w:rFonts w:cs="Times New Roman"/>
          <w:sz w:val="28"/>
          <w:szCs w:val="28"/>
        </w:rPr>
        <w:t>у</w:t>
      </w:r>
      <w:r>
        <w:rPr>
          <w:rFonts w:eastAsia="Times New Roman" w:cs="Times New Roman"/>
          <w:b/>
          <w:bCs/>
          <w:sz w:val="28"/>
          <w:szCs w:val="28"/>
        </w:rPr>
        <w:t xml:space="preserve">чебном предмете «Окружающий мир». 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Основные изменения касаются связи между историей России и региональной историей.</w:t>
      </w:r>
    </w:p>
    <w:p>
      <w:p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Основные идеи исторической составляющей:</w:t>
      </w:r>
    </w:p>
    <w:p>
      <w:pPr>
        <w:numPr>
          <w:ilvl w:val="0"/>
          <w:numId w:val="13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ознакомление детей с рождением и развитием российского государства от Древней Руси до современной России;</w:t>
      </w:r>
    </w:p>
    <w:p>
      <w:pPr>
        <w:numPr>
          <w:ilvl w:val="0"/>
          <w:numId w:val="13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воспитание патриотических чувств, гордости за славные страницы истории великого государства, уважения к культуре, традициям многочисленных народов, населяющих Российскую Федерацию;</w:t>
      </w:r>
    </w:p>
    <w:p>
      <w:pPr>
        <w:numPr>
          <w:ilvl w:val="0"/>
          <w:numId w:val="13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ознакомление с выдающимися личностями, великими гражданами России, которые внесли вклад в развитие науки, искусства, литературы, – представителями разных народов;</w:t>
      </w:r>
    </w:p>
    <w:p>
      <w:pPr>
        <w:numPr>
          <w:ilvl w:val="0"/>
          <w:numId w:val="13"/>
        </w:numPr>
        <w:shd w:val="clear" w:color="auto" w:fill="FFFFFF"/>
        <w:spacing w:after="100" w:afterAutospacing="1"/>
        <w:jc w:val="both"/>
        <w:textAlignment w:val="baseline"/>
        <w:rPr>
          <w:rFonts w:eastAsia="Times New Roman" w:cs="Times New Roman"/>
          <w:bCs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знакомство с памятниками древнерусского каменного зодчества на территории России (Московский Кремль; Великий Новгород; Кижи и др.)</w:t>
      </w:r>
    </w:p>
    <w:p>
      <w:pPr>
        <w:shd w:val="clear" w:color="auto" w:fill="FFFFFF"/>
        <w:spacing w:after="100" w:afterAutospacing="1"/>
        <w:ind w:left="360"/>
        <w:jc w:val="both"/>
        <w:textAlignment w:val="baseline"/>
        <w:rPr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Слайд 11.</w:t>
      </w:r>
      <w:r>
        <w:rPr>
          <w:rFonts w:eastAsia="Times New Roman"/>
          <w:bCs/>
          <w:sz w:val="28"/>
          <w:szCs w:val="28"/>
        </w:rPr>
        <w:t xml:space="preserve"> Обратить внимание!</w:t>
      </w:r>
    </w:p>
    <w:p>
      <w:pPr>
        <w:ind w:left="720"/>
        <w:rPr>
          <w:rFonts w:eastAsia="Times New Roman" w:cs="Times New Roman"/>
          <w:bCs/>
          <w:sz w:val="28"/>
          <w:szCs w:val="28"/>
        </w:rPr>
      </w:pPr>
    </w:p>
    <w:p>
      <w:pPr>
        <w:rPr>
          <w:rFonts w:cs="Times New Roman"/>
          <w:sz w:val="28"/>
          <w:szCs w:val="28"/>
          <w:shd w:val="clear" w:color="auto" w:fill="FFFFFF"/>
        </w:rPr>
      </w:pPr>
    </w:p>
    <w:p>
      <w:pPr>
        <w:rPr>
          <w:rFonts w:cs="Times New Roman"/>
          <w:sz w:val="28"/>
          <w:szCs w:val="28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F47"/>
    <w:multiLevelType w:val="hybridMultilevel"/>
    <w:tmpl w:val="F7480A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54622"/>
    <w:multiLevelType w:val="hybridMultilevel"/>
    <w:tmpl w:val="85E63B2C"/>
    <w:lvl w:ilvl="0" w:tplc="5C0E06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9C4DF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DE8FA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44EF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C63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92E96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B8CF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C2A0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98C2A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124C8"/>
    <w:multiLevelType w:val="hybridMultilevel"/>
    <w:tmpl w:val="76483728"/>
    <w:lvl w:ilvl="0" w:tplc="758AC0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6C998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008C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CAB0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E680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4CB0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7E8B3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F22C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B2509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5402F"/>
    <w:multiLevelType w:val="hybridMultilevel"/>
    <w:tmpl w:val="262A6BCA"/>
    <w:lvl w:ilvl="0" w:tplc="9D16C22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C40CD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1AF44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0C00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58A8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38E3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5C8E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2202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006D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F7625"/>
    <w:multiLevelType w:val="hybridMultilevel"/>
    <w:tmpl w:val="99D629E8"/>
    <w:lvl w:ilvl="0" w:tplc="EEC0E8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9CF9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5CFF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1E3B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C828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AC03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16A4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B8B0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C66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D3C86"/>
    <w:multiLevelType w:val="hybridMultilevel"/>
    <w:tmpl w:val="3F503C06"/>
    <w:lvl w:ilvl="0" w:tplc="410E34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F0019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18E27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4447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94890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B886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5EB0B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3814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8842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BC6209"/>
    <w:multiLevelType w:val="hybridMultilevel"/>
    <w:tmpl w:val="5E30CF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9CF91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5CFF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1E3B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C828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AC03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16A43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B8B0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0C66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313DF"/>
    <w:multiLevelType w:val="hybridMultilevel"/>
    <w:tmpl w:val="F678E776"/>
    <w:lvl w:ilvl="0" w:tplc="2E2240F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2C75F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A4AB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A422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36EE0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70CE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44D64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AF0F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32619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D35CF"/>
    <w:multiLevelType w:val="hybridMultilevel"/>
    <w:tmpl w:val="FEDE14E8"/>
    <w:lvl w:ilvl="0" w:tplc="878EE2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8E3C2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9AF1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EA08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4AEB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6A724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C6E75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26F9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24E1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D31BA"/>
    <w:multiLevelType w:val="multilevel"/>
    <w:tmpl w:val="CE34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597D2E"/>
    <w:multiLevelType w:val="hybridMultilevel"/>
    <w:tmpl w:val="35182692"/>
    <w:lvl w:ilvl="0" w:tplc="0EA645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666A0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13AC0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EC3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AE71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623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666A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8AC2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A260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42A06"/>
    <w:multiLevelType w:val="hybridMultilevel"/>
    <w:tmpl w:val="B49EC738"/>
    <w:lvl w:ilvl="0" w:tplc="5D12FC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0CDE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265F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925D0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2678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D6AC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2E5F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1C0C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9201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2C41FD"/>
    <w:multiLevelType w:val="hybridMultilevel"/>
    <w:tmpl w:val="B270FA64"/>
    <w:lvl w:ilvl="0" w:tplc="6BCAC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5224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6C5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AC51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C251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68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64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844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684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10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1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A75F1F-01B0-4E65-B8C8-212F8020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eastAsia="Times New Roman" w:cs="Times New Roman"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67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0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4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8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1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25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3399">
          <w:marLeft w:val="619"/>
          <w:marRight w:val="878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282">
          <w:marLeft w:val="619"/>
          <w:marRight w:val="6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03147">
          <w:marLeft w:val="619"/>
          <w:marRight w:val="9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770">
          <w:marLeft w:val="619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8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2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79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49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8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8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ublication.pravo.gov.ru/document/0001202502120007?index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8</cp:revision>
  <cp:lastPrinted>2025-08-18T12:52:00Z</cp:lastPrinted>
  <dcterms:created xsi:type="dcterms:W3CDTF">2025-08-08T11:00:00Z</dcterms:created>
  <dcterms:modified xsi:type="dcterms:W3CDTF">2025-08-18T14:01:00Z</dcterms:modified>
</cp:coreProperties>
</file>